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D7" w:rsidRPr="00B45371" w:rsidRDefault="00B45371">
      <w:pPr>
        <w:rPr>
          <w:sz w:val="40"/>
          <w:szCs w:val="40"/>
        </w:rPr>
      </w:pPr>
      <w:r w:rsidRPr="00B45371">
        <w:rPr>
          <w:sz w:val="40"/>
          <w:szCs w:val="40"/>
        </w:rPr>
        <w:t>Activity</w:t>
      </w:r>
      <w:r w:rsidR="00DE69AF">
        <w:rPr>
          <w:sz w:val="40"/>
          <w:szCs w:val="40"/>
        </w:rPr>
        <w:t xml:space="preserve"> Eleven</w:t>
      </w:r>
      <w:bookmarkStart w:id="0" w:name="_GoBack"/>
      <w:bookmarkEnd w:id="0"/>
    </w:p>
    <w:p w:rsidR="00B45371" w:rsidRPr="00442F2A" w:rsidRDefault="00B45371" w:rsidP="00B45371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The Registrar/Bursar of your school knows it is her responsibility to inform the support staff of the school's and education authority's procedures. Given that there is </w:t>
      </w:r>
      <w:r w:rsidR="00AF43EB" w:rsidRPr="00442F2A">
        <w:rPr>
          <w:rFonts w:cs="Trebuchet MS"/>
          <w:color w:val="221E1F"/>
          <w:sz w:val="24"/>
          <w:szCs w:val="24"/>
        </w:rPr>
        <w:t xml:space="preserve">a new principal and significant </w:t>
      </w:r>
      <w:r w:rsidR="00442F2A" w:rsidRPr="00442F2A">
        <w:rPr>
          <w:rFonts w:cs="Trebuchet MS"/>
          <w:color w:val="221E1F"/>
          <w:sz w:val="24"/>
          <w:szCs w:val="24"/>
        </w:rPr>
        <w:t>change</w:t>
      </w:r>
      <w:r w:rsidRPr="00442F2A">
        <w:rPr>
          <w:rFonts w:cs="Trebuchet MS"/>
          <w:color w:val="221E1F"/>
          <w:sz w:val="24"/>
          <w:szCs w:val="24"/>
        </w:rPr>
        <w:t xml:space="preserve"> within the employing authority the changes are happening very fast. Each week, the registrar would issue a staff notice and place this in the pigeonhole of each support staff member. Beth, the Registrar/Bursar, anticipated </w:t>
      </w:r>
      <w:r w:rsidR="00AF43EB" w:rsidRPr="00442F2A">
        <w:rPr>
          <w:rFonts w:cs="Trebuchet MS"/>
          <w:color w:val="221E1F"/>
          <w:sz w:val="24"/>
          <w:szCs w:val="24"/>
        </w:rPr>
        <w:t xml:space="preserve">that the staff would read and </w:t>
      </w:r>
      <w:r w:rsidRPr="00442F2A">
        <w:rPr>
          <w:rFonts w:cs="Trebuchet MS"/>
          <w:color w:val="221E1F"/>
          <w:sz w:val="24"/>
          <w:szCs w:val="24"/>
        </w:rPr>
        <w:t xml:space="preserve">act of these requirements by ensuring changes in their work routines. </w:t>
      </w:r>
    </w:p>
    <w:p w:rsidR="00B45371" w:rsidRPr="00442F2A" w:rsidRDefault="00B45371" w:rsidP="00B45371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</w:p>
    <w:p w:rsidR="00B45371" w:rsidRPr="00442F2A" w:rsidRDefault="00B45371" w:rsidP="00B45371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>One Tuesday, a significant problem arose. One of the newer teacher-aides did not conduct her playground duties in the assigned area as recently directed by the principal. During this lunch, a young child was injured while playing in an unsupervised area. The child has been transported to hospital for treatment and the parent is anger over the in</w:t>
      </w:r>
      <w:r w:rsidR="00AF43EB" w:rsidRPr="00442F2A">
        <w:rPr>
          <w:rFonts w:cs="Trebuchet MS"/>
          <w:color w:val="221E1F"/>
          <w:sz w:val="24"/>
          <w:szCs w:val="24"/>
        </w:rPr>
        <w:t>jury. The principal now faces a</w:t>
      </w:r>
      <w:r w:rsidRPr="00442F2A">
        <w:rPr>
          <w:rFonts w:cs="Trebuchet MS"/>
          <w:color w:val="221E1F"/>
          <w:sz w:val="24"/>
          <w:szCs w:val="24"/>
        </w:rPr>
        <w:t xml:space="preserve"> very emotional parent as well as a threatened legal action over the incident. </w:t>
      </w:r>
    </w:p>
    <w:p w:rsidR="00B45371" w:rsidRPr="00442F2A" w:rsidRDefault="00B45371" w:rsidP="00B45371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</w:p>
    <w:p w:rsidR="00B45371" w:rsidRPr="00442F2A" w:rsidRDefault="00B45371" w:rsidP="00B4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Who could be at fault in this instance? </w:t>
      </w:r>
    </w:p>
    <w:p w:rsidR="00AF43EB" w:rsidRPr="00442F2A" w:rsidRDefault="00AF43EB" w:rsidP="00AF43EB">
      <w:pPr>
        <w:pStyle w:val="ListParagraph"/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</w:p>
    <w:p w:rsidR="00B45371" w:rsidRPr="00442F2A" w:rsidRDefault="00B45371" w:rsidP="00B4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What could Beth have done to ensure all staff followed through with the changing requirements and responsibilities of support staff? </w:t>
      </w:r>
    </w:p>
    <w:p w:rsidR="00AF43EB" w:rsidRPr="00442F2A" w:rsidRDefault="00AF43EB" w:rsidP="00AF43EB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</w:p>
    <w:p w:rsidR="00B45371" w:rsidRPr="00442F2A" w:rsidRDefault="00B45371" w:rsidP="00B4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What preventative steps should the teacher-aide have carried out to avoid this situation? </w:t>
      </w:r>
    </w:p>
    <w:p w:rsidR="00AF43EB" w:rsidRPr="00442F2A" w:rsidRDefault="00AF43EB" w:rsidP="00AF43EB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</w:p>
    <w:p w:rsidR="00AF43EB" w:rsidRPr="00442F2A" w:rsidRDefault="00B45371" w:rsidP="00B4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>Now that the incident has occurred, what records should be compiled as quickly and accurately as possible to deal with the possible legal action?</w:t>
      </w:r>
    </w:p>
    <w:p w:rsidR="00B45371" w:rsidRPr="00442F2A" w:rsidRDefault="00B45371" w:rsidP="00AF43EB">
      <w:p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 </w:t>
      </w:r>
    </w:p>
    <w:p w:rsidR="00B45371" w:rsidRPr="00442F2A" w:rsidRDefault="00B45371" w:rsidP="00B453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cs="Trebuchet MS"/>
          <w:color w:val="221E1F"/>
          <w:sz w:val="24"/>
          <w:szCs w:val="24"/>
        </w:rPr>
      </w:pPr>
      <w:r w:rsidRPr="00442F2A">
        <w:rPr>
          <w:rFonts w:cs="Trebuchet MS"/>
          <w:color w:val="221E1F"/>
          <w:sz w:val="24"/>
          <w:szCs w:val="24"/>
        </w:rPr>
        <w:t xml:space="preserve">How do the schools you have worked in communicate changes to work practices, role responsibilities and accountabilities to its support staff?  </w:t>
      </w:r>
    </w:p>
    <w:p w:rsidR="00B45371" w:rsidRPr="00442F2A" w:rsidRDefault="00B45371">
      <w:pPr>
        <w:rPr>
          <w:sz w:val="24"/>
          <w:szCs w:val="24"/>
        </w:rPr>
      </w:pPr>
    </w:p>
    <w:p w:rsidR="00442F2A" w:rsidRDefault="00AF43EB">
      <w:pPr>
        <w:rPr>
          <w:sz w:val="24"/>
          <w:szCs w:val="24"/>
        </w:rPr>
      </w:pPr>
      <w:r w:rsidRPr="00442F2A">
        <w:rPr>
          <w:sz w:val="24"/>
          <w:szCs w:val="24"/>
        </w:rPr>
        <w:t>Answer each of the above five tasks in a paragraph format.  Ensure you use appropriate sentence construction, grammar and spelling.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804"/>
      </w:tblGrid>
      <w:tr w:rsidR="00442F2A" w:rsidTr="00442F2A">
        <w:tc>
          <w:tcPr>
            <w:tcW w:w="1384" w:type="dxa"/>
            <w:vAlign w:val="center"/>
          </w:tcPr>
          <w:p w:rsidR="00442F2A" w:rsidRDefault="00442F2A" w:rsidP="00442F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0BEA10" wp14:editId="2B1F50DD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_mail_128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4" w:type="dxa"/>
            <w:vAlign w:val="center"/>
          </w:tcPr>
          <w:p w:rsidR="00442F2A" w:rsidRDefault="00442F2A" w:rsidP="00442F2A">
            <w:pPr>
              <w:rPr>
                <w:sz w:val="24"/>
                <w:szCs w:val="24"/>
              </w:rPr>
            </w:pPr>
            <w:r w:rsidRPr="00442F2A">
              <w:rPr>
                <w:sz w:val="24"/>
                <w:szCs w:val="24"/>
              </w:rPr>
              <w:t>When ready, email your response as an attachment to your trainer.</w:t>
            </w:r>
          </w:p>
        </w:tc>
      </w:tr>
    </w:tbl>
    <w:p w:rsidR="00442F2A" w:rsidRPr="00442F2A" w:rsidRDefault="00442F2A">
      <w:pPr>
        <w:rPr>
          <w:sz w:val="24"/>
          <w:szCs w:val="24"/>
        </w:rPr>
      </w:pPr>
    </w:p>
    <w:sectPr w:rsidR="00442F2A" w:rsidRPr="00442F2A" w:rsidSect="00B4537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5DA2"/>
    <w:multiLevelType w:val="hybridMultilevel"/>
    <w:tmpl w:val="9CAA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1"/>
    <w:rsid w:val="00442F2A"/>
    <w:rsid w:val="0066306E"/>
    <w:rsid w:val="00AF43EB"/>
    <w:rsid w:val="00B45371"/>
    <w:rsid w:val="00DE69AF"/>
    <w:rsid w:val="00E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37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37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2</cp:revision>
  <dcterms:created xsi:type="dcterms:W3CDTF">2015-03-10T09:58:00Z</dcterms:created>
  <dcterms:modified xsi:type="dcterms:W3CDTF">2015-03-10T09:58:00Z</dcterms:modified>
</cp:coreProperties>
</file>