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6D39" w14:textId="0DA94249" w:rsidR="006E5632" w:rsidRPr="006E5632" w:rsidRDefault="006E5632" w:rsidP="006E5632">
      <w:pPr>
        <w:pStyle w:val="Heading3"/>
        <w:widowControl w:val="0"/>
        <w:rPr>
          <w:rFonts w:ascii="Open Sans" w:hAnsi="Open Sans" w:cs="Open Sans"/>
          <w:color w:val="000000" w:themeColor="text1"/>
          <w:sz w:val="36"/>
          <w:szCs w:val="36"/>
        </w:rPr>
      </w:pPr>
      <w:r w:rsidRPr="006E5632">
        <w:rPr>
          <w:rFonts w:ascii="Open Sans" w:hAnsi="Open Sans" w:cs="Open Sans"/>
          <w:color w:val="000000" w:themeColor="text1"/>
          <w:sz w:val="36"/>
          <w:szCs w:val="36"/>
        </w:rPr>
        <w:t>Purchasing decisions are influenced by social media</w:t>
      </w:r>
    </w:p>
    <w:p w14:paraId="58471932"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If the first era of social was audience building and engagement, the current era is focused on commerce and personalization. All major platforms have heavily invested in their advertising solutions to lure marketers with the promise of improved APIs and smart targeting, including the ability to upload email lists to run personalised remarketing campaigns.</w:t>
      </w:r>
    </w:p>
    <w:p w14:paraId="3A9E65D0"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For example, through the Facebook API marketers can:</w:t>
      </w:r>
    </w:p>
    <w:p w14:paraId="69B49D73" w14:textId="77777777" w:rsidR="006E5632" w:rsidRPr="006E5632" w:rsidRDefault="006E5632" w:rsidP="006E5632">
      <w:pPr>
        <w:widowControl w:val="0"/>
        <w:numPr>
          <w:ilvl w:val="0"/>
          <w:numId w:val="1"/>
        </w:numPr>
        <w:spacing w:before="100" w:beforeAutospacing="1" w:after="100" w:afterAutospacing="1"/>
        <w:rPr>
          <w:rFonts w:ascii="Open Sans" w:hAnsi="Open Sans" w:cs="Open Sans"/>
          <w:color w:val="000000" w:themeColor="text1"/>
          <w:sz w:val="24"/>
          <w:szCs w:val="24"/>
        </w:rPr>
      </w:pPr>
      <w:r w:rsidRPr="006E5632">
        <w:rPr>
          <w:rFonts w:ascii="Open Sans" w:hAnsi="Open Sans" w:cs="Open Sans"/>
          <w:color w:val="000000" w:themeColor="text1"/>
          <w:sz w:val="24"/>
          <w:szCs w:val="24"/>
        </w:rPr>
        <w:t>Manage audience data for custom audience targeting</w:t>
      </w:r>
    </w:p>
    <w:p w14:paraId="51092A28" w14:textId="77777777" w:rsidR="006E5632" w:rsidRPr="006E5632" w:rsidRDefault="006E5632" w:rsidP="006E5632">
      <w:pPr>
        <w:widowControl w:val="0"/>
        <w:numPr>
          <w:ilvl w:val="0"/>
          <w:numId w:val="1"/>
        </w:numPr>
        <w:spacing w:before="100" w:beforeAutospacing="1" w:after="100" w:afterAutospacing="1"/>
        <w:rPr>
          <w:rFonts w:ascii="Open Sans" w:hAnsi="Open Sans" w:cs="Open Sans"/>
          <w:color w:val="000000" w:themeColor="text1"/>
          <w:sz w:val="24"/>
          <w:szCs w:val="24"/>
        </w:rPr>
      </w:pPr>
      <w:r w:rsidRPr="006E5632">
        <w:rPr>
          <w:rFonts w:ascii="Open Sans" w:hAnsi="Open Sans" w:cs="Open Sans"/>
          <w:color w:val="000000" w:themeColor="text1"/>
          <w:sz w:val="24"/>
          <w:szCs w:val="24"/>
        </w:rPr>
        <w:t>Create campaigns and ads</w:t>
      </w:r>
    </w:p>
    <w:p w14:paraId="67A31127" w14:textId="77777777" w:rsidR="006E5632" w:rsidRPr="006E5632" w:rsidRDefault="006E5632" w:rsidP="006E5632">
      <w:pPr>
        <w:widowControl w:val="0"/>
        <w:numPr>
          <w:ilvl w:val="0"/>
          <w:numId w:val="1"/>
        </w:numPr>
        <w:spacing w:before="100" w:beforeAutospacing="1" w:after="100" w:afterAutospacing="1"/>
        <w:rPr>
          <w:rFonts w:ascii="Open Sans" w:hAnsi="Open Sans" w:cs="Open Sans"/>
          <w:color w:val="000000" w:themeColor="text1"/>
          <w:sz w:val="24"/>
          <w:szCs w:val="24"/>
        </w:rPr>
      </w:pPr>
      <w:r w:rsidRPr="006E5632">
        <w:rPr>
          <w:rFonts w:ascii="Open Sans" w:hAnsi="Open Sans" w:cs="Open Sans"/>
          <w:color w:val="000000" w:themeColor="text1"/>
          <w:sz w:val="24"/>
          <w:szCs w:val="24"/>
        </w:rPr>
        <w:t>Build custom dashboards and run analytics</w:t>
      </w:r>
    </w:p>
    <w:p w14:paraId="75D5F016" w14:textId="77777777" w:rsidR="006E5632" w:rsidRPr="006E5632" w:rsidRDefault="006E5632" w:rsidP="006E5632">
      <w:pPr>
        <w:widowControl w:val="0"/>
        <w:numPr>
          <w:ilvl w:val="0"/>
          <w:numId w:val="1"/>
        </w:numPr>
        <w:spacing w:before="100" w:beforeAutospacing="1" w:after="100" w:afterAutospacing="1"/>
        <w:rPr>
          <w:rFonts w:ascii="Open Sans" w:hAnsi="Open Sans" w:cs="Open Sans"/>
          <w:color w:val="000000" w:themeColor="text1"/>
          <w:sz w:val="24"/>
          <w:szCs w:val="24"/>
        </w:rPr>
      </w:pPr>
      <w:r w:rsidRPr="006E5632">
        <w:rPr>
          <w:rFonts w:ascii="Open Sans" w:hAnsi="Open Sans" w:cs="Open Sans"/>
          <w:color w:val="000000" w:themeColor="text1"/>
          <w:sz w:val="24"/>
          <w:szCs w:val="24"/>
        </w:rPr>
        <w:t>Manage campaign assets: pages, accounts etc.</w:t>
      </w:r>
    </w:p>
    <w:p w14:paraId="2B6883EA" w14:textId="77777777" w:rsidR="006E5632" w:rsidRPr="006E5632" w:rsidRDefault="006E5632" w:rsidP="006E5632">
      <w:pPr>
        <w:widowControl w:val="0"/>
        <w:numPr>
          <w:ilvl w:val="0"/>
          <w:numId w:val="1"/>
        </w:numPr>
        <w:spacing w:before="100" w:beforeAutospacing="1" w:after="100" w:afterAutospacing="1"/>
        <w:rPr>
          <w:rFonts w:ascii="Open Sans" w:hAnsi="Open Sans" w:cs="Open Sans"/>
          <w:color w:val="000000" w:themeColor="text1"/>
          <w:sz w:val="24"/>
          <w:szCs w:val="24"/>
        </w:rPr>
      </w:pPr>
      <w:r w:rsidRPr="006E5632">
        <w:rPr>
          <w:rFonts w:ascii="Open Sans" w:hAnsi="Open Sans" w:cs="Open Sans"/>
          <w:color w:val="000000" w:themeColor="text1"/>
          <w:sz w:val="24"/>
          <w:szCs w:val="24"/>
        </w:rPr>
        <w:t xml:space="preserve">Research from </w:t>
      </w:r>
      <w:proofErr w:type="spellStart"/>
      <w:r w:rsidRPr="006E5632">
        <w:rPr>
          <w:rFonts w:ascii="Open Sans" w:hAnsi="Open Sans" w:cs="Open Sans"/>
          <w:color w:val="000000" w:themeColor="text1"/>
          <w:sz w:val="24"/>
          <w:szCs w:val="24"/>
        </w:rPr>
        <w:t>Crowdtap</w:t>
      </w:r>
      <w:proofErr w:type="spellEnd"/>
      <w:r w:rsidRPr="006E5632">
        <w:rPr>
          <w:rFonts w:ascii="Open Sans" w:hAnsi="Open Sans" w:cs="Open Sans"/>
          <w:color w:val="000000" w:themeColor="text1"/>
          <w:sz w:val="24"/>
          <w:szCs w:val="24"/>
        </w:rPr>
        <w:t xml:space="preserve"> revealed that 64% of 3,000 people surveyed use social to find inspiration for shopping (up 51% vs. prior year). This is driven by retailers targeting consumers with personalised offers and deals on social networks.</w:t>
      </w:r>
    </w:p>
    <w:p w14:paraId="63996EAA"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Nearly half (46%) of social media users are already using social platforms while thinking about making a purchase. 40% of users are actively deciding what to buy based on what they have seen on social media platforms, including reviews and recommendations, and this is only set to grow.</w:t>
      </w:r>
    </w:p>
    <w:p w14:paraId="1037549D"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Peer recommendation has the most influence on holiday gift purchases, more than blogger or celebrity endorsement. Given the importance of peak trading to the overall sales target, you need to plan how to encourage people to share and talk about your products.</w:t>
      </w:r>
    </w:p>
    <w:p w14:paraId="35B5D13E"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There are subtle differences between the role each social network plays in the purchase cycle. For example, Pinterest is a great place for people to find inspiration and works well as a visual product storyboard. Facebook is well suited to people looking to share content and find promotions.</w:t>
      </w:r>
    </w:p>
    <w:p w14:paraId="1B2918EF"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Without a clear strategy, how do you know what role these networks can and should play in your customers’ buying cycles? How do you know you’re not losing out on potential sales, or trying to sell to people who aren’t looking to be sold to?</w:t>
      </w:r>
    </w:p>
    <w:p w14:paraId="12AE4166" w14:textId="77777777" w:rsidR="006E5632" w:rsidRPr="006E5632" w:rsidRDefault="006E5632" w:rsidP="006E5632">
      <w:pPr>
        <w:pStyle w:val="Heading3"/>
        <w:widowControl w:val="0"/>
        <w:rPr>
          <w:rFonts w:ascii="Open Sans" w:hAnsi="Open Sans" w:cs="Open Sans"/>
          <w:color w:val="000000" w:themeColor="text1"/>
          <w:sz w:val="24"/>
          <w:szCs w:val="24"/>
        </w:rPr>
      </w:pPr>
      <w:r w:rsidRPr="006E5632">
        <w:rPr>
          <w:rFonts w:ascii="Open Sans" w:hAnsi="Open Sans" w:cs="Open Sans"/>
          <w:color w:val="000000" w:themeColor="text1"/>
          <w:sz w:val="24"/>
          <w:szCs w:val="24"/>
        </w:rPr>
        <w:t>3. Lack of strategy hands the advantage to competitors</w:t>
      </w:r>
    </w:p>
    <w:p w14:paraId="420F9EDA"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It’s uncommon to find an organisation without a social presence and increasingly companies are developing clear social strategies aligned with business goals.</w:t>
      </w:r>
    </w:p>
    <w:p w14:paraId="6C4DDEE5"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 xml:space="preserve">A marketer with a strategy has a framework through which to plan, prioritise, execute, </w:t>
      </w:r>
      <w:r w:rsidRPr="006E5632">
        <w:rPr>
          <w:rFonts w:ascii="Open Sans" w:hAnsi="Open Sans" w:cs="Open Sans"/>
          <w:color w:val="000000" w:themeColor="text1"/>
        </w:rPr>
        <w:lastRenderedPageBreak/>
        <w:t>measure and optimise. This typically will lead to better results because the activity has direction, even if the direction needs to evolve and change as the marketer learns from real data.</w:t>
      </w:r>
    </w:p>
    <w:p w14:paraId="026CDEE5" w14:textId="569BA42E"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 xml:space="preserve">If you invest in a social presence without a clear strategy, you won’t know </w:t>
      </w:r>
      <w:r w:rsidRPr="006E5632">
        <w:rPr>
          <w:rFonts w:ascii="Open Sans" w:hAnsi="Open Sans" w:cs="Open Sans"/>
          <w:color w:val="000000" w:themeColor="text1"/>
        </w:rPr>
        <w:t>whether</w:t>
      </w:r>
      <w:r w:rsidRPr="006E5632">
        <w:rPr>
          <w:rFonts w:ascii="Open Sans" w:hAnsi="Open Sans" w:cs="Open Sans"/>
          <w:color w:val="000000" w:themeColor="text1"/>
        </w:rPr>
        <w:t xml:space="preserve"> your campaigns are successful. For example, if you simply post content to appear active, how do you know that content is contributing to the business positively? What if it’s </w:t>
      </w:r>
      <w:r w:rsidRPr="006E5632">
        <w:rPr>
          <w:rFonts w:ascii="Open Sans" w:hAnsi="Open Sans" w:cs="Open Sans"/>
          <w:color w:val="000000" w:themeColor="text1"/>
        </w:rPr>
        <w:t>putting</w:t>
      </w:r>
      <w:r w:rsidRPr="006E5632">
        <w:rPr>
          <w:rFonts w:ascii="Open Sans" w:hAnsi="Open Sans" w:cs="Open Sans"/>
          <w:color w:val="000000" w:themeColor="text1"/>
        </w:rPr>
        <w:t xml:space="preserve"> people off your brand?</w:t>
      </w:r>
    </w:p>
    <w:p w14:paraId="25AFB9A8"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 xml:space="preserve">I once sat in a meeting where a marketing exec reported on social performance and was delighted that a tweet got more than 100 RTs over the weekend. The team decided this was a success. However, on closer inspection, the tweet included a poorly chosen hashtag and the </w:t>
      </w:r>
      <w:proofErr w:type="gramStart"/>
      <w:r w:rsidRPr="006E5632">
        <w:rPr>
          <w:rFonts w:ascii="Open Sans" w:hAnsi="Open Sans" w:cs="Open Sans"/>
          <w:color w:val="000000" w:themeColor="text1"/>
        </w:rPr>
        <w:t>hashtag’s</w:t>
      </w:r>
      <w:proofErr w:type="gramEnd"/>
      <w:r w:rsidRPr="006E5632">
        <w:rPr>
          <w:rFonts w:ascii="Open Sans" w:hAnsi="Open Sans" w:cs="Open Sans"/>
          <w:color w:val="000000" w:themeColor="text1"/>
        </w:rPr>
        <w:t xml:space="preserve"> and this generated the RT activity. Unfortunately, the core hashtag users weren’t relevant and certainly not a target audience.</w:t>
      </w:r>
    </w:p>
    <w:p w14:paraId="617219EE"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Why did this happen?</w:t>
      </w:r>
    </w:p>
    <w:p w14:paraId="71599D45"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There was no plan or guidelines in place for the marketing team to know what to post, when, how, to whom and why. For example, no research done on hashtags to define which conversations the company should and could be a meaningful part of.</w:t>
      </w:r>
    </w:p>
    <w:p w14:paraId="15F349CB"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With no structured approach to communication and measurement, you risk wasting resource on undirected activity. Meanwhile, savvier competitors will be working smarter at engaging customers based on clear goals, objectives and targets so performance is being measured, rather than results reported.</w:t>
      </w:r>
    </w:p>
    <w:p w14:paraId="3162AF9D" w14:textId="77777777" w:rsidR="006E5632" w:rsidRPr="006E5632" w:rsidRDefault="006E5632" w:rsidP="006E5632">
      <w:pPr>
        <w:pStyle w:val="Heading3"/>
        <w:widowControl w:val="0"/>
        <w:rPr>
          <w:rFonts w:ascii="Open Sans" w:hAnsi="Open Sans" w:cs="Open Sans"/>
          <w:color w:val="000000" w:themeColor="text1"/>
          <w:sz w:val="24"/>
          <w:szCs w:val="24"/>
        </w:rPr>
      </w:pPr>
      <w:r w:rsidRPr="006E5632">
        <w:rPr>
          <w:rFonts w:ascii="Open Sans" w:hAnsi="Open Sans" w:cs="Open Sans"/>
          <w:color w:val="000000" w:themeColor="text1"/>
          <w:sz w:val="24"/>
          <w:szCs w:val="24"/>
        </w:rPr>
        <w:t>4. Your customers are active on social media</w:t>
      </w:r>
    </w:p>
    <w:p w14:paraId="31F7DCB9" w14:textId="2422D8E3"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 xml:space="preserve">Mobile, social and the underlying technology have combined to provide an environment in which people can access, use and share information on their terms. Friends of mine rarely read blogs or emails; they use Facebook as their content stream. The disintermediation of content means that you </w:t>
      </w:r>
      <w:r w:rsidRPr="006E5632">
        <w:rPr>
          <w:rFonts w:ascii="Open Sans" w:hAnsi="Open Sans" w:cs="Open Sans"/>
          <w:color w:val="000000" w:themeColor="text1"/>
        </w:rPr>
        <w:t>must</w:t>
      </w:r>
      <w:r w:rsidRPr="006E5632">
        <w:rPr>
          <w:rFonts w:ascii="Open Sans" w:hAnsi="Open Sans" w:cs="Open Sans"/>
          <w:color w:val="000000" w:themeColor="text1"/>
        </w:rPr>
        <w:t xml:space="preserve"> understand the role social plays in customer communication.</w:t>
      </w:r>
    </w:p>
    <w:p w14:paraId="0CDB7203"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Even though it’s only a subset of your total audience, it’s likely that some of your customers will want to get information from you via a social network. A good example is the rise of Twitter for customer service, with brands like BT embracing it as an effective customer enquiry and problem resolution channel. That doesn’t mean ignore traditional forms of customer service, it means updating your customer service framework to factor in social interactions.</w:t>
      </w:r>
    </w:p>
    <w:p w14:paraId="59B19788" w14:textId="3D3E8340"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Therefore</w:t>
      </w:r>
      <w:r>
        <w:rPr>
          <w:rFonts w:ascii="Open Sans" w:hAnsi="Open Sans" w:cs="Open Sans"/>
          <w:color w:val="000000" w:themeColor="text1"/>
        </w:rPr>
        <w:t>,</w:t>
      </w:r>
      <w:r w:rsidRPr="006E5632">
        <w:rPr>
          <w:rFonts w:ascii="Open Sans" w:hAnsi="Open Sans" w:cs="Open Sans"/>
          <w:color w:val="000000" w:themeColor="text1"/>
        </w:rPr>
        <w:t xml:space="preserve"> you need a strategy. Deciding how to connect with a customer is not a tactical decision, it requires strategic thinking. Social needs to align with the other communication channels so its role is defined and understood, and there are processes and tools in place to cope with demand. If you let a social marketing </w:t>
      </w:r>
      <w:proofErr w:type="gramStart"/>
      <w:r w:rsidRPr="006E5632">
        <w:rPr>
          <w:rFonts w:ascii="Open Sans" w:hAnsi="Open Sans" w:cs="Open Sans"/>
          <w:color w:val="000000" w:themeColor="text1"/>
        </w:rPr>
        <w:t>team</w:t>
      </w:r>
      <w:proofErr w:type="gramEnd"/>
      <w:r w:rsidRPr="006E5632">
        <w:rPr>
          <w:rFonts w:ascii="Open Sans" w:hAnsi="Open Sans" w:cs="Open Sans"/>
          <w:color w:val="000000" w:themeColor="text1"/>
        </w:rPr>
        <w:t xml:space="preserve"> </w:t>
      </w:r>
      <w:r w:rsidRPr="006E5632">
        <w:rPr>
          <w:rFonts w:ascii="Open Sans" w:hAnsi="Open Sans" w:cs="Open Sans"/>
          <w:color w:val="000000" w:themeColor="text1"/>
        </w:rPr>
        <w:lastRenderedPageBreak/>
        <w:t>simply get on with it, without the strategic vision above it, you risk inefficiency and inaccuracy. That said, Jay Baer does advise to not 'bite off more you can chew' in your social strategy.</w:t>
      </w:r>
    </w:p>
    <w:p w14:paraId="0D0F3053" w14:textId="77777777" w:rsidR="006E5632" w:rsidRPr="006E5632" w:rsidRDefault="006E5632" w:rsidP="006E5632">
      <w:pPr>
        <w:pStyle w:val="Heading3"/>
        <w:widowControl w:val="0"/>
        <w:rPr>
          <w:rFonts w:ascii="Open Sans" w:hAnsi="Open Sans" w:cs="Open Sans"/>
          <w:color w:val="000000" w:themeColor="text1"/>
          <w:sz w:val="24"/>
          <w:szCs w:val="24"/>
        </w:rPr>
      </w:pPr>
      <w:r w:rsidRPr="006E5632">
        <w:rPr>
          <w:rFonts w:ascii="Open Sans" w:hAnsi="Open Sans" w:cs="Open Sans"/>
          <w:color w:val="000000" w:themeColor="text1"/>
          <w:sz w:val="24"/>
          <w:szCs w:val="24"/>
        </w:rPr>
        <w:t>5. There are key influencers in every social network</w:t>
      </w:r>
    </w:p>
    <w:p w14:paraId="1ABD938E"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Don’t underestimate the power of peer and/or influencer recommendation.</w:t>
      </w:r>
    </w:p>
    <w:p w14:paraId="75D27949"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For years retailers have known that customer ratings and reviews can increase conversion rates through the power of peer influence; feedback from another customer is typically seen as trustworthy. Expert endorsement also increases brand credibility. For example, in highly specialised tech markets like audio visual, the experts’ opinions are highly sought after and can make or break products.</w:t>
      </w:r>
    </w:p>
    <w:p w14:paraId="2683E965"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Social media channels have influencers, from the obvious celebrities to self-made social stars like video bloggers. High street retailers often employ trending influencers to amplify their marketing messages. For example, Topshop worked with five rising Instagram stars to help shoot its London Fashion Week show.</w:t>
      </w:r>
    </w:p>
    <w:p w14:paraId="2D9D958B"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If you’re not part of their world, you’re not relevant. You risk losing mindshare to more socially aware competitors who are willing to be bold and innovative in their marketing campaigns. And if none of the key social influencers for your target audience are interested in your company and its products, it’s much harder to get your message across to the end customer.</w:t>
      </w:r>
    </w:p>
    <w:p w14:paraId="117EC4C6" w14:textId="77777777" w:rsidR="006E5632" w:rsidRPr="006E5632" w:rsidRDefault="006E5632" w:rsidP="006E5632">
      <w:pPr>
        <w:pStyle w:val="Heading3"/>
        <w:widowControl w:val="0"/>
        <w:rPr>
          <w:rFonts w:ascii="Open Sans" w:hAnsi="Open Sans" w:cs="Open Sans"/>
          <w:color w:val="000000" w:themeColor="text1"/>
          <w:sz w:val="24"/>
          <w:szCs w:val="24"/>
        </w:rPr>
      </w:pPr>
      <w:r w:rsidRPr="006E5632">
        <w:rPr>
          <w:rFonts w:ascii="Open Sans" w:hAnsi="Open Sans" w:cs="Open Sans"/>
          <w:color w:val="000000" w:themeColor="text1"/>
          <w:sz w:val="24"/>
          <w:szCs w:val="24"/>
        </w:rPr>
        <w:t>6. Reputations can be enhanced or destroyed on social networks</w:t>
      </w:r>
    </w:p>
    <w:p w14:paraId="474F9A26"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There are good things that we can attribute to social media, primarily in terms of providing a voice to people and groups who previously struggled to be heard and of making information transparent and portable. However, it also amplifies the voice of discontent and vitriol is not uncommon. Jumping on angry bandwagons is also something that social seems to fuel periodically.</w:t>
      </w:r>
    </w:p>
    <w:p w14:paraId="53D982D0"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The example below is from a genuine marketing campaign that the Aldi social team launched but it attracted a lot of negative tweets and trolling.</w:t>
      </w:r>
    </w:p>
    <w:p w14:paraId="5A7C4BB0"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noProof/>
          <w:color w:val="000000" w:themeColor="text1"/>
        </w:rPr>
        <w:lastRenderedPageBreak/>
        <w:drawing>
          <wp:inline distT="0" distB="0" distL="0" distR="0" wp14:anchorId="569352D6" wp14:editId="71D95C94">
            <wp:extent cx="6121110" cy="3880884"/>
            <wp:effectExtent l="0" t="0" r="0" b="5715"/>
            <wp:docPr id="50" name="Picture 50" descr="ALDI social media blu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LDI social media blunde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9150" cy="3898662"/>
                    </a:xfrm>
                    <a:prstGeom prst="rect">
                      <a:avLst/>
                    </a:prstGeom>
                    <a:noFill/>
                    <a:ln>
                      <a:noFill/>
                    </a:ln>
                  </pic:spPr>
                </pic:pic>
              </a:graphicData>
            </a:graphic>
          </wp:inline>
        </w:drawing>
      </w:r>
    </w:p>
    <w:p w14:paraId="6D708EE1"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What will you do if the world decides you’re enemy #1 and attacks you on Twitter?</w:t>
      </w:r>
    </w:p>
    <w:p w14:paraId="122635D1"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How will you respond to an avalanche of negative tweets?</w:t>
      </w:r>
    </w:p>
    <w:p w14:paraId="5EEB51F0" w14:textId="77777777" w:rsidR="006E5632" w:rsidRPr="006E5632" w:rsidRDefault="006E5632" w:rsidP="006E5632">
      <w:pPr>
        <w:pStyle w:val="NormalWeb"/>
        <w:widowControl w:val="0"/>
        <w:rPr>
          <w:rFonts w:ascii="Open Sans" w:hAnsi="Open Sans" w:cs="Open Sans"/>
          <w:color w:val="000000" w:themeColor="text1"/>
        </w:rPr>
      </w:pPr>
      <w:r w:rsidRPr="006E5632">
        <w:rPr>
          <w:rFonts w:ascii="Open Sans" w:hAnsi="Open Sans" w:cs="Open Sans"/>
          <w:color w:val="000000" w:themeColor="text1"/>
        </w:rPr>
        <w:t>There are high profile examples of companies facing a social media backlash and struggling to respond effectively. Even those with a social media strategy that includes crisis response find it hard. So how much damage could be done to your organisation if you don’t even have a strategy? It’s a risk you shouldn’t take.</w:t>
      </w:r>
    </w:p>
    <w:p w14:paraId="04B35B2D" w14:textId="77777777" w:rsidR="006E5632" w:rsidRPr="006E5632" w:rsidRDefault="006E5632" w:rsidP="006E5632">
      <w:pPr>
        <w:pStyle w:val="Heading3"/>
        <w:widowControl w:val="0"/>
        <w:rPr>
          <w:rFonts w:ascii="Open Sans" w:hAnsi="Open Sans" w:cs="Open Sans"/>
          <w:color w:val="000000" w:themeColor="text1"/>
          <w:sz w:val="24"/>
          <w:szCs w:val="24"/>
        </w:rPr>
      </w:pPr>
      <w:r w:rsidRPr="006E5632">
        <w:rPr>
          <w:rFonts w:ascii="Open Sans" w:hAnsi="Open Sans" w:cs="Open Sans"/>
          <w:color w:val="000000" w:themeColor="text1"/>
          <w:sz w:val="24"/>
          <w:szCs w:val="24"/>
        </w:rPr>
        <w:t>Your thoughts, comments and personal experience</w:t>
      </w:r>
    </w:p>
    <w:p w14:paraId="6CF9B48F" w14:textId="5D31C6B3" w:rsidR="00983099" w:rsidRDefault="006E5632" w:rsidP="006E5632">
      <w:pPr>
        <w:rPr>
          <w:rFonts w:ascii="Open Sans" w:hAnsi="Open Sans" w:cs="Open Sans"/>
          <w:color w:val="000000" w:themeColor="text1"/>
          <w:sz w:val="24"/>
          <w:szCs w:val="24"/>
        </w:rPr>
      </w:pPr>
      <w:r w:rsidRPr="006E5632">
        <w:rPr>
          <w:rFonts w:ascii="Open Sans" w:hAnsi="Open Sans" w:cs="Open Sans"/>
          <w:color w:val="000000" w:themeColor="text1"/>
          <w:sz w:val="24"/>
          <w:szCs w:val="24"/>
        </w:rPr>
        <w:t>This is step 1 in the Smart Insights 12 step series on social media strategy and planning. It’s by no means an exhaustive list of reasons why you should have a social media strategy; it’s more a steer in the right direction and food for thought.</w:t>
      </w:r>
    </w:p>
    <w:p w14:paraId="59A0A654" w14:textId="0319D48A" w:rsidR="006E5632" w:rsidRDefault="006E5632" w:rsidP="006E5632">
      <w:pPr>
        <w:rPr>
          <w:rFonts w:ascii="Open Sans" w:hAnsi="Open Sans" w:cs="Open Sans"/>
          <w:color w:val="000000" w:themeColor="text1"/>
          <w:sz w:val="24"/>
          <w:szCs w:val="24"/>
        </w:rPr>
      </w:pPr>
    </w:p>
    <w:p w14:paraId="10FB5474" w14:textId="14E3A0F7" w:rsidR="006E5632" w:rsidRPr="006E5632" w:rsidRDefault="006E5632" w:rsidP="006E5632">
      <w:pPr>
        <w:rPr>
          <w:rFonts w:ascii="Open Sans" w:hAnsi="Open Sans" w:cs="Open Sans"/>
          <w:color w:val="000000" w:themeColor="text1"/>
          <w:sz w:val="24"/>
          <w:szCs w:val="24"/>
        </w:rPr>
      </w:pPr>
    </w:p>
    <w:p w14:paraId="323AD183" w14:textId="77777777" w:rsidR="006E5632" w:rsidRPr="006E5632" w:rsidRDefault="006E5632" w:rsidP="006E5632">
      <w:pPr>
        <w:pStyle w:val="FootnoteText"/>
        <w:rPr>
          <w:rFonts w:ascii="Open Sans" w:hAnsi="Open Sans" w:cs="Open Sans"/>
        </w:rPr>
      </w:pPr>
      <w:r w:rsidRPr="006E5632">
        <w:rPr>
          <w:rFonts w:ascii="Open Sans" w:hAnsi="Open Sans" w:cs="Open Sans"/>
        </w:rPr>
        <w:t>Source: Smart Insights, as at https://www.smartinsights.com/social-media-marketing/social-media-strategy/social-media-strategy-planning-essentials-6-reasons-need-social-media-strategy/, as on 25</w:t>
      </w:r>
      <w:r w:rsidRPr="006E5632">
        <w:rPr>
          <w:rFonts w:ascii="Open Sans" w:hAnsi="Open Sans" w:cs="Open Sans"/>
          <w:vertAlign w:val="superscript"/>
        </w:rPr>
        <w:t>th</w:t>
      </w:r>
      <w:r w:rsidRPr="006E5632">
        <w:rPr>
          <w:rFonts w:ascii="Open Sans" w:hAnsi="Open Sans" w:cs="Open Sans"/>
        </w:rPr>
        <w:t xml:space="preserve"> </w:t>
      </w:r>
      <w:proofErr w:type="gramStart"/>
      <w:r w:rsidRPr="006E5632">
        <w:rPr>
          <w:rFonts w:ascii="Open Sans" w:hAnsi="Open Sans" w:cs="Open Sans"/>
        </w:rPr>
        <w:t>September,</w:t>
      </w:r>
      <w:proofErr w:type="gramEnd"/>
      <w:r w:rsidRPr="006E5632">
        <w:rPr>
          <w:rFonts w:ascii="Open Sans" w:hAnsi="Open Sans" w:cs="Open Sans"/>
        </w:rPr>
        <w:t xml:space="preserve"> 2018.</w:t>
      </w:r>
    </w:p>
    <w:p w14:paraId="7BA2DE65" w14:textId="77777777" w:rsidR="006E5632" w:rsidRPr="006E5632" w:rsidRDefault="006E5632" w:rsidP="006E5632">
      <w:pPr>
        <w:rPr>
          <w:rFonts w:ascii="Open Sans" w:hAnsi="Open Sans" w:cs="Open Sans"/>
          <w:sz w:val="24"/>
          <w:szCs w:val="24"/>
        </w:rPr>
      </w:pPr>
    </w:p>
    <w:sectPr w:rsidR="006E5632" w:rsidRPr="006E5632" w:rsidSect="006E5632">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9E75" w14:textId="77777777" w:rsidR="00A62091" w:rsidRDefault="00A62091" w:rsidP="006E5632">
      <w:pPr>
        <w:spacing w:after="0" w:line="240" w:lineRule="auto"/>
      </w:pPr>
      <w:r>
        <w:separator/>
      </w:r>
    </w:p>
  </w:endnote>
  <w:endnote w:type="continuationSeparator" w:id="0">
    <w:p w14:paraId="2FA37BF3" w14:textId="77777777" w:rsidR="00A62091" w:rsidRDefault="00A62091" w:rsidP="006E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617151"/>
      <w:docPartObj>
        <w:docPartGallery w:val="Page Numbers (Bottom of Page)"/>
        <w:docPartUnique/>
      </w:docPartObj>
    </w:sdtPr>
    <w:sdtContent>
      <w:sdt>
        <w:sdtPr>
          <w:id w:val="-1769616900"/>
          <w:docPartObj>
            <w:docPartGallery w:val="Page Numbers (Top of Page)"/>
            <w:docPartUnique/>
          </w:docPartObj>
        </w:sdtPr>
        <w:sdtContent>
          <w:p w14:paraId="2DBCB923" w14:textId="521EB5A9" w:rsidR="006E5632" w:rsidRDefault="006E5632">
            <w:pPr>
              <w:pStyle w:val="Footer"/>
              <w:jc w:val="right"/>
            </w:pPr>
            <w:r w:rsidRPr="006E5632">
              <w:rPr>
                <w:rFonts w:ascii="Open Sans" w:hAnsi="Open Sans" w:cs="Open Sans"/>
                <w:sz w:val="18"/>
                <w:szCs w:val="18"/>
              </w:rPr>
              <w:fldChar w:fldCharType="begin"/>
            </w:r>
            <w:r w:rsidRPr="006E5632">
              <w:rPr>
                <w:rFonts w:ascii="Open Sans" w:hAnsi="Open Sans" w:cs="Open Sans"/>
                <w:sz w:val="18"/>
                <w:szCs w:val="18"/>
              </w:rPr>
              <w:instrText xml:space="preserve"> PAGE </w:instrText>
            </w:r>
            <w:r w:rsidRPr="006E5632">
              <w:rPr>
                <w:rFonts w:ascii="Open Sans" w:hAnsi="Open Sans" w:cs="Open Sans"/>
                <w:sz w:val="18"/>
                <w:szCs w:val="18"/>
              </w:rPr>
              <w:fldChar w:fldCharType="separate"/>
            </w:r>
            <w:r w:rsidRPr="006E5632">
              <w:rPr>
                <w:rFonts w:ascii="Open Sans" w:hAnsi="Open Sans" w:cs="Open Sans"/>
                <w:noProof/>
                <w:sz w:val="18"/>
                <w:szCs w:val="18"/>
              </w:rPr>
              <w:t>2</w:t>
            </w:r>
            <w:r w:rsidRPr="006E5632">
              <w:rPr>
                <w:rFonts w:ascii="Open Sans" w:hAnsi="Open Sans" w:cs="Open Sans"/>
                <w:sz w:val="18"/>
                <w:szCs w:val="18"/>
              </w:rPr>
              <w:fldChar w:fldCharType="end"/>
            </w:r>
            <w:r w:rsidRPr="006E5632">
              <w:rPr>
                <w:rFonts w:ascii="Open Sans" w:hAnsi="Open Sans" w:cs="Open Sans"/>
                <w:sz w:val="18"/>
                <w:szCs w:val="18"/>
              </w:rPr>
              <w:t xml:space="preserve"> of </w:t>
            </w:r>
            <w:r w:rsidRPr="006E5632">
              <w:rPr>
                <w:rFonts w:ascii="Open Sans" w:hAnsi="Open Sans" w:cs="Open Sans"/>
                <w:sz w:val="18"/>
                <w:szCs w:val="18"/>
              </w:rPr>
              <w:fldChar w:fldCharType="begin"/>
            </w:r>
            <w:r w:rsidRPr="006E5632">
              <w:rPr>
                <w:rFonts w:ascii="Open Sans" w:hAnsi="Open Sans" w:cs="Open Sans"/>
                <w:sz w:val="18"/>
                <w:szCs w:val="18"/>
              </w:rPr>
              <w:instrText xml:space="preserve"> NUMPAGES  </w:instrText>
            </w:r>
            <w:r w:rsidRPr="006E5632">
              <w:rPr>
                <w:rFonts w:ascii="Open Sans" w:hAnsi="Open Sans" w:cs="Open Sans"/>
                <w:sz w:val="18"/>
                <w:szCs w:val="18"/>
              </w:rPr>
              <w:fldChar w:fldCharType="separate"/>
            </w:r>
            <w:r w:rsidRPr="006E5632">
              <w:rPr>
                <w:rFonts w:ascii="Open Sans" w:hAnsi="Open Sans" w:cs="Open Sans"/>
                <w:noProof/>
                <w:sz w:val="18"/>
                <w:szCs w:val="18"/>
              </w:rPr>
              <w:t>2</w:t>
            </w:r>
            <w:r w:rsidRPr="006E5632">
              <w:rPr>
                <w:rFonts w:ascii="Open Sans" w:hAnsi="Open Sans" w:cs="Open Sans"/>
                <w:sz w:val="18"/>
                <w:szCs w:val="18"/>
              </w:rPr>
              <w:fldChar w:fldCharType="end"/>
            </w:r>
          </w:p>
        </w:sdtContent>
      </w:sdt>
    </w:sdtContent>
  </w:sdt>
  <w:p w14:paraId="290443AF" w14:textId="77777777" w:rsidR="006E5632" w:rsidRDefault="006E5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53C9" w14:textId="77777777" w:rsidR="00A62091" w:rsidRDefault="00A62091" w:rsidP="006E5632">
      <w:pPr>
        <w:spacing w:after="0" w:line="240" w:lineRule="auto"/>
      </w:pPr>
      <w:r>
        <w:separator/>
      </w:r>
    </w:p>
  </w:footnote>
  <w:footnote w:type="continuationSeparator" w:id="0">
    <w:p w14:paraId="6E5C5D59" w14:textId="77777777" w:rsidR="00A62091" w:rsidRDefault="00A62091" w:rsidP="006E5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46325"/>
    <w:multiLevelType w:val="multilevel"/>
    <w:tmpl w:val="B3B4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32"/>
    <w:rsid w:val="00113A58"/>
    <w:rsid w:val="004324FD"/>
    <w:rsid w:val="006E5632"/>
    <w:rsid w:val="00A62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501C"/>
  <w15:chartTrackingRefBased/>
  <w15:docId w15:val="{F67D5BB2-1386-41BF-9B55-DC61F7EE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32"/>
    <w:pPr>
      <w:spacing w:after="200" w:line="276" w:lineRule="auto"/>
    </w:pPr>
  </w:style>
  <w:style w:type="paragraph" w:styleId="Heading3">
    <w:name w:val="heading 3"/>
    <w:basedOn w:val="Normal"/>
    <w:link w:val="Heading3Char"/>
    <w:uiPriority w:val="9"/>
    <w:qFormat/>
    <w:rsid w:val="006E563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5632"/>
    <w:rPr>
      <w:rFonts w:ascii="Times New Roman" w:eastAsia="Times New Roman" w:hAnsi="Times New Roman" w:cs="Times New Roman"/>
      <w:b/>
      <w:bCs/>
      <w:sz w:val="27"/>
      <w:szCs w:val="27"/>
      <w:lang w:eastAsia="en-AU"/>
    </w:rPr>
  </w:style>
  <w:style w:type="paragraph" w:styleId="FootnoteText">
    <w:name w:val="footnote text"/>
    <w:basedOn w:val="Normal"/>
    <w:link w:val="FootnoteTextChar"/>
    <w:uiPriority w:val="99"/>
    <w:unhideWhenUsed/>
    <w:rsid w:val="006E5632"/>
    <w:pPr>
      <w:spacing w:after="0" w:line="240" w:lineRule="auto"/>
    </w:pPr>
    <w:rPr>
      <w:sz w:val="20"/>
      <w:szCs w:val="20"/>
    </w:rPr>
  </w:style>
  <w:style w:type="character" w:customStyle="1" w:styleId="FootnoteTextChar">
    <w:name w:val="Footnote Text Char"/>
    <w:basedOn w:val="DefaultParagraphFont"/>
    <w:link w:val="FootnoteText"/>
    <w:uiPriority w:val="99"/>
    <w:rsid w:val="006E5632"/>
    <w:rPr>
      <w:sz w:val="20"/>
      <w:szCs w:val="20"/>
    </w:rPr>
  </w:style>
  <w:style w:type="character" w:styleId="FootnoteReference">
    <w:name w:val="footnote reference"/>
    <w:basedOn w:val="DefaultParagraphFont"/>
    <w:uiPriority w:val="99"/>
    <w:semiHidden/>
    <w:unhideWhenUsed/>
    <w:rsid w:val="006E5632"/>
    <w:rPr>
      <w:vertAlign w:val="superscript"/>
    </w:rPr>
  </w:style>
  <w:style w:type="paragraph" w:styleId="NormalWeb">
    <w:name w:val="Normal (Web)"/>
    <w:basedOn w:val="Normal"/>
    <w:uiPriority w:val="99"/>
    <w:unhideWhenUsed/>
    <w:rsid w:val="006E56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E5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632"/>
  </w:style>
  <w:style w:type="paragraph" w:styleId="Footer">
    <w:name w:val="footer"/>
    <w:basedOn w:val="Normal"/>
    <w:link w:val="FooterChar"/>
    <w:uiPriority w:val="99"/>
    <w:unhideWhenUsed/>
    <w:rsid w:val="006E5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Anne (aclar242)</cp:lastModifiedBy>
  <cp:revision>1</cp:revision>
  <dcterms:created xsi:type="dcterms:W3CDTF">2022-02-09T01:50:00Z</dcterms:created>
  <dcterms:modified xsi:type="dcterms:W3CDTF">2022-02-09T01:54:00Z</dcterms:modified>
</cp:coreProperties>
</file>