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4E45C"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39798460"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05D82062" w14:textId="77777777" w:rsidR="00CC195F" w:rsidRDefault="00CC195F" w:rsidP="00CC195F">
      <w:r>
        <w:t xml:space="preserve">This is a project of </w:t>
      </w:r>
      <w:hyperlink r:id="rId8" w:history="1">
        <w:r w:rsidRPr="00A13277">
          <w:rPr>
            <w:rStyle w:val="Hyperlink"/>
          </w:rPr>
          <w:t>Wikijunior</w:t>
        </w:r>
      </w:hyperlink>
      <w:r>
        <w:t xml:space="preserve">,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4F5F0A58" w14:textId="77777777" w:rsidR="00CC195F" w:rsidRDefault="00CC195F" w:rsidP="00CC195F">
      <w:r>
        <w:t xml:space="preserve">This document is reproduced under the conditions of the </w:t>
      </w:r>
      <w:hyperlink r:id="rId9" w:tooltip="The GNU General Public License is a free, copyleft license for software and other kinds of works." w:history="1">
        <w:r w:rsidRPr="00A20514">
          <w:rPr>
            <w:rStyle w:val="Hyperlink"/>
          </w:rPr>
          <w:t>GNU Free License</w:t>
        </w:r>
      </w:hyperlink>
      <w:r>
        <w:t>.</w:t>
      </w:r>
    </w:p>
    <w:p w14:paraId="0C1CBB65" w14:textId="77777777" w:rsidR="00CC195F" w:rsidRPr="004A46A0" w:rsidRDefault="00CC195F" w:rsidP="004A46A0"/>
    <w:p w14:paraId="454DDAF9"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56D64EA8"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A13277">
          <w:rPr>
            <w:noProof/>
            <w:webHidden/>
          </w:rPr>
          <w:t>1</w:t>
        </w:r>
        <w:r w:rsidR="003547C9">
          <w:rPr>
            <w:noProof/>
            <w:webHidden/>
          </w:rPr>
          <w:fldChar w:fldCharType="end"/>
        </w:r>
      </w:hyperlink>
    </w:p>
    <w:p w14:paraId="769478D1" w14:textId="77777777" w:rsidR="003547C9" w:rsidRDefault="006D1210">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A13277">
          <w:rPr>
            <w:noProof/>
            <w:webHidden/>
          </w:rPr>
          <w:t>2</w:t>
        </w:r>
        <w:r w:rsidR="003547C9">
          <w:rPr>
            <w:noProof/>
            <w:webHidden/>
          </w:rPr>
          <w:fldChar w:fldCharType="end"/>
        </w:r>
      </w:hyperlink>
    </w:p>
    <w:p w14:paraId="38EBD872" w14:textId="77777777" w:rsidR="003547C9" w:rsidRDefault="006D1210">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4ADB6441" w14:textId="77777777" w:rsidR="003547C9" w:rsidRDefault="006D1210">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A13277">
          <w:rPr>
            <w:noProof/>
            <w:webHidden/>
          </w:rPr>
          <w:t>3</w:t>
        </w:r>
        <w:r w:rsidR="003547C9">
          <w:rPr>
            <w:noProof/>
            <w:webHidden/>
          </w:rPr>
          <w:fldChar w:fldCharType="end"/>
        </w:r>
      </w:hyperlink>
    </w:p>
    <w:p w14:paraId="5DA1FF75" w14:textId="77777777" w:rsidR="003547C9" w:rsidRDefault="006D1210">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A13277">
          <w:rPr>
            <w:noProof/>
            <w:webHidden/>
          </w:rPr>
          <w:t>5</w:t>
        </w:r>
        <w:r w:rsidR="003547C9">
          <w:rPr>
            <w:noProof/>
            <w:webHidden/>
          </w:rPr>
          <w:fldChar w:fldCharType="end"/>
        </w:r>
      </w:hyperlink>
    </w:p>
    <w:p w14:paraId="2AD21049" w14:textId="77777777" w:rsidR="003547C9" w:rsidRDefault="006D1210">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57C77FC2" w14:textId="77777777" w:rsidR="003547C9" w:rsidRDefault="006D1210">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A13277">
          <w:rPr>
            <w:noProof/>
            <w:webHidden/>
          </w:rPr>
          <w:t>6</w:t>
        </w:r>
        <w:r w:rsidR="003547C9">
          <w:rPr>
            <w:noProof/>
            <w:webHidden/>
          </w:rPr>
          <w:fldChar w:fldCharType="end"/>
        </w:r>
      </w:hyperlink>
    </w:p>
    <w:p w14:paraId="1B7D1B02" w14:textId="77777777" w:rsidR="003547C9" w:rsidRDefault="006D1210">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A13277">
          <w:rPr>
            <w:noProof/>
            <w:webHidden/>
          </w:rPr>
          <w:t>7</w:t>
        </w:r>
        <w:r w:rsidR="003547C9">
          <w:rPr>
            <w:noProof/>
            <w:webHidden/>
          </w:rPr>
          <w:fldChar w:fldCharType="end"/>
        </w:r>
      </w:hyperlink>
    </w:p>
    <w:p w14:paraId="2981D3ED" w14:textId="77777777" w:rsidR="003547C9" w:rsidRDefault="006D1210">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74ABE769" w14:textId="77777777" w:rsidR="003547C9" w:rsidRDefault="006D1210">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01D9AFD1" w14:textId="77777777" w:rsidR="003547C9" w:rsidRDefault="006D1210">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173AA465" w14:textId="77777777" w:rsidR="003547C9" w:rsidRDefault="006D1210">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A13277">
          <w:rPr>
            <w:noProof/>
            <w:webHidden/>
          </w:rPr>
          <w:t>8</w:t>
        </w:r>
        <w:r w:rsidR="003547C9">
          <w:rPr>
            <w:noProof/>
            <w:webHidden/>
          </w:rPr>
          <w:fldChar w:fldCharType="end"/>
        </w:r>
      </w:hyperlink>
    </w:p>
    <w:p w14:paraId="3FC16466" w14:textId="77777777" w:rsidR="003547C9" w:rsidRDefault="006D1210">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A13277">
          <w:rPr>
            <w:noProof/>
            <w:webHidden/>
          </w:rPr>
          <w:t>9</w:t>
        </w:r>
        <w:r w:rsidR="003547C9">
          <w:rPr>
            <w:noProof/>
            <w:webHidden/>
          </w:rPr>
          <w:fldChar w:fldCharType="end"/>
        </w:r>
      </w:hyperlink>
    </w:p>
    <w:p w14:paraId="79358640" w14:textId="77777777" w:rsidR="003547C9" w:rsidRDefault="006D1210">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156C465B" w14:textId="77777777" w:rsidR="003547C9" w:rsidRDefault="006D1210">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A13277">
          <w:rPr>
            <w:noProof/>
            <w:webHidden/>
          </w:rPr>
          <w:t>10</w:t>
        </w:r>
        <w:r w:rsidR="003547C9">
          <w:rPr>
            <w:noProof/>
            <w:webHidden/>
          </w:rPr>
          <w:fldChar w:fldCharType="end"/>
        </w:r>
      </w:hyperlink>
    </w:p>
    <w:p w14:paraId="75D3C355" w14:textId="77777777" w:rsidR="003547C9" w:rsidRDefault="006D1210">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A13277">
          <w:rPr>
            <w:noProof/>
            <w:webHidden/>
          </w:rPr>
          <w:t>11</w:t>
        </w:r>
        <w:r w:rsidR="003547C9">
          <w:rPr>
            <w:noProof/>
            <w:webHidden/>
          </w:rPr>
          <w:fldChar w:fldCharType="end"/>
        </w:r>
      </w:hyperlink>
    </w:p>
    <w:p w14:paraId="57F98F82" w14:textId="77777777" w:rsidR="003547C9" w:rsidRDefault="006D1210">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1C036358" w14:textId="77777777" w:rsidR="003547C9" w:rsidRDefault="006D1210">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4906D6C6" w14:textId="77777777" w:rsidR="003547C9" w:rsidRDefault="006D1210">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A13277">
          <w:rPr>
            <w:noProof/>
            <w:webHidden/>
          </w:rPr>
          <w:t>12</w:t>
        </w:r>
        <w:r w:rsidR="003547C9">
          <w:rPr>
            <w:noProof/>
            <w:webHidden/>
          </w:rPr>
          <w:fldChar w:fldCharType="end"/>
        </w:r>
      </w:hyperlink>
    </w:p>
    <w:p w14:paraId="266A3F6D" w14:textId="77777777" w:rsidR="003547C9" w:rsidRDefault="006D1210">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A13277">
          <w:rPr>
            <w:noProof/>
            <w:webHidden/>
          </w:rPr>
          <w:t>13</w:t>
        </w:r>
        <w:r w:rsidR="003547C9">
          <w:rPr>
            <w:noProof/>
            <w:webHidden/>
          </w:rPr>
          <w:fldChar w:fldCharType="end"/>
        </w:r>
      </w:hyperlink>
    </w:p>
    <w:p w14:paraId="550FF5BD" w14:textId="77777777" w:rsidR="00CC195F" w:rsidRDefault="007F0C49">
      <w:pPr>
        <w:rPr>
          <w:b/>
          <w:bCs/>
          <w:noProof/>
        </w:rPr>
        <w:sectPr w:rsidR="00CC195F" w:rsidSect="00CC195F">
          <w:footnotePr>
            <w:numFmt w:val="upperRoman"/>
          </w:footnotePr>
          <w:type w:val="continuous"/>
          <w:pgSz w:w="12240" w:h="16340"/>
          <w:pgMar w:top="1440" w:right="1800" w:bottom="1440" w:left="1800" w:header="720" w:footer="720" w:gutter="0"/>
          <w:pgNumType w:start="0"/>
          <w:cols w:space="720"/>
          <w:noEndnote/>
          <w:docGrid w:linePitch="299"/>
        </w:sectPr>
      </w:pPr>
      <w:r>
        <w:rPr>
          <w:b/>
          <w:bCs/>
          <w:noProof/>
        </w:rPr>
        <w:fldChar w:fldCharType="end"/>
      </w:r>
    </w:p>
    <w:p w14:paraId="605335E4"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73474AAF"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11091A22" w14:textId="77777777" w:rsidR="002B125E" w:rsidRDefault="002B125E" w:rsidP="002B125E">
      <w:pPr>
        <w:jc w:val="center"/>
      </w:pPr>
      <w:r>
        <w:rPr>
          <w:noProof/>
        </w:rPr>
        <w:drawing>
          <wp:inline distT="0" distB="0" distL="0" distR="0" wp14:anchorId="7B9C4CDD" wp14:editId="363DC49B">
            <wp:extent cx="5486400" cy="3442716"/>
            <wp:effectExtent l="0" t="0" r="0" b="5715"/>
            <wp:docPr id="1" name="Picture 1" descr="Solar sy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253C35E3" w14:textId="77777777" w:rsidR="002B125E" w:rsidRDefault="002B125E">
      <w:pPr>
        <w:spacing w:after="0" w:line="240" w:lineRule="auto"/>
        <w:rPr>
          <w:b/>
          <w:bCs/>
          <w:color w:val="2DA2BF"/>
          <w:sz w:val="26"/>
          <w:szCs w:val="26"/>
        </w:rPr>
      </w:pPr>
      <w:bookmarkStart w:id="3" w:name="_Toc410809105"/>
      <w:r>
        <w:br w:type="page"/>
      </w:r>
    </w:p>
    <w:p w14:paraId="11EC0D66" w14:textId="77777777" w:rsidR="00A503A2" w:rsidRDefault="00A503A2" w:rsidP="00A503A2">
      <w:pPr>
        <w:pStyle w:val="Heading2"/>
      </w:pPr>
      <w:r>
        <w:t>What is the Solar System?</w:t>
      </w:r>
      <w:bookmarkEnd w:id="3"/>
      <w:r>
        <w:t xml:space="preserve"> </w:t>
      </w:r>
    </w:p>
    <w:p w14:paraId="27CAC3EB"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28CADB40" w14:textId="77777777"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14:paraId="0949E7AB"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73492E2F"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14:paraId="597DC193" w14:textId="77777777" w:rsidR="002B125E" w:rsidRDefault="002B125E">
      <w:pPr>
        <w:spacing w:after="0" w:line="240" w:lineRule="auto"/>
        <w:rPr>
          <w:b/>
          <w:bCs/>
          <w:color w:val="2DA2BF"/>
          <w:sz w:val="26"/>
          <w:szCs w:val="26"/>
        </w:rPr>
      </w:pPr>
      <w:bookmarkStart w:id="5" w:name="_Toc410809106"/>
      <w:r>
        <w:br w:type="page"/>
      </w:r>
    </w:p>
    <w:p w14:paraId="48781206" w14:textId="77777777" w:rsidR="00A503A2" w:rsidRDefault="00A503A2" w:rsidP="00A503A2">
      <w:pPr>
        <w:pStyle w:val="Heading2"/>
      </w:pPr>
      <w:r>
        <w:t>Who Discovered It?</w:t>
      </w:r>
      <w:bookmarkEnd w:id="5"/>
      <w:r>
        <w:t xml:space="preserve"> </w:t>
      </w:r>
    </w:p>
    <w:p w14:paraId="4158400E"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719E24B0"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7AAC2DC5" wp14:editId="3A64D900">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14713D07"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49E5A759" wp14:editId="0A51CCB7">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5AF25857"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7F27319D" wp14:editId="1DA74986">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267AD417"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7" w:name="_Ref432073595"/>
                      <w:r w:rsidRPr="00D716F1">
                        <w:t>Galileo Galilei</w:t>
                      </w:r>
                      <w:bookmarkEnd w:id="7"/>
                    </w:p>
                  </w:txbxContent>
                </v:textbox>
                <w10:wrap type="tight"/>
              </v:shape>
            </w:pict>
          </mc:Fallback>
        </mc:AlternateContent>
      </w:r>
      <w:r w:rsidR="00A20514">
        <w:rPr>
          <w:noProof/>
        </w:rPr>
        <w:drawing>
          <wp:anchor distT="0" distB="0" distL="114300" distR="114300" simplePos="0" relativeHeight="251659264" behindDoc="1" locked="0" layoutInCell="1" allowOverlap="1" wp14:anchorId="35BC6C54" wp14:editId="18949368">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1E33EABB"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7" w:name="Dwarf_Planet"/>
      <w:r w:rsidR="007E3744">
        <w:t xml:space="preserve">For a time, a ninth planet, Pluto, was also recognized. It was found using this same method. Discovered in 1930, in 2006 scientists </w:t>
      </w:r>
      <w:r w:rsidR="005440A4">
        <w:t>classified it as a dwarf planet instead.</w:t>
      </w:r>
      <w:bookmarkEnd w:id="7"/>
    </w:p>
    <w:p w14:paraId="48C0DBB4" w14:textId="77777777" w:rsidR="00A503A2" w:rsidRDefault="00A503A2" w:rsidP="00A503A2">
      <w:pPr>
        <w:pStyle w:val="Heading2"/>
      </w:pPr>
      <w:bookmarkStart w:id="8" w:name="_Toc410809107"/>
      <w:r>
        <w:t>How Was It Formed?</w:t>
      </w:r>
      <w:bookmarkEnd w:id="8"/>
      <w:r>
        <w:t xml:space="preserve"> </w:t>
      </w:r>
    </w:p>
    <w:p w14:paraId="29B96514"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48677E31" w14:textId="77777777" w:rsidR="00A20514" w:rsidRDefault="00A20514" w:rsidP="00A503A2"/>
    <w:p w14:paraId="4560F40B" w14:textId="77777777" w:rsidR="00AA5D9E" w:rsidRDefault="00A20514" w:rsidP="00AA5D9E">
      <w:pPr>
        <w:keepNext/>
      </w:pPr>
      <w:r>
        <w:rPr>
          <w:noProof/>
        </w:rPr>
        <w:drawing>
          <wp:inline distT="0" distB="0" distL="0" distR="0" wp14:anchorId="16E7BBCC" wp14:editId="531C51BB">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337F2675" w14:textId="77777777" w:rsidR="00A20514" w:rsidRDefault="00B37A9C" w:rsidP="00AA5D9E">
      <w:pPr>
        <w:pStyle w:val="Caption"/>
      </w:pPr>
      <w:fldSimple w:instr=" SEQ Figure \* ARABIC ">
        <w:r w:rsidR="00AA5D9E">
          <w:rPr>
            <w:noProof/>
          </w:rPr>
          <w:t>3</w:t>
        </w:r>
      </w:fldSimple>
      <w:r w:rsidR="00AA5D9E" w:rsidRPr="006C4D11">
        <w:t>: Formation process</w:t>
      </w:r>
    </w:p>
    <w:p w14:paraId="2FF335E4" w14:textId="77777777" w:rsidR="00A503A2" w:rsidRDefault="00E73FD2" w:rsidP="00A503A2">
      <w:pPr>
        <w:pStyle w:val="Heading2"/>
      </w:pPr>
      <w:r>
        <w:br w:type="page"/>
      </w:r>
      <w:bookmarkStart w:id="9" w:name="_Toc410809108"/>
      <w:r w:rsidR="00A503A2">
        <w:t>What Will Happen To It?</w:t>
      </w:r>
      <w:bookmarkEnd w:id="9"/>
      <w:r w:rsidR="00A503A2">
        <w:t xml:space="preserve"> </w:t>
      </w:r>
    </w:p>
    <w:p w14:paraId="20672813"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14:paraId="307915E1"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30491C53" w14:textId="77777777" w:rsidR="00A503A2" w:rsidRDefault="00EE2D40" w:rsidP="00E73FD2">
      <w:pPr>
        <w:pStyle w:val="Heading1"/>
      </w:pPr>
      <w:r>
        <w:br w:type="page"/>
      </w:r>
      <w:bookmarkStart w:id="10" w:name="_Toc410809109"/>
      <w:r w:rsidR="00A503A2">
        <w:t>The Sun</w:t>
      </w:r>
      <w:bookmarkEnd w:id="10"/>
      <w:r w:rsidR="00A503A2">
        <w:t xml:space="preserve"> </w:t>
      </w:r>
    </w:p>
    <w:p w14:paraId="7FD06FD8" w14:textId="77777777"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7A5FAD8C"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4391CC45"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4B564902"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483BB8AE"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3628B4B7" w14:textId="77777777"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14:paraId="52A9B196" w14:textId="77777777" w:rsidR="00B659F5" w:rsidRDefault="00A503A2" w:rsidP="00BA2221">
      <w:pPr>
        <w:pStyle w:val="Heading2"/>
      </w:pPr>
      <w:bookmarkStart w:id="11" w:name="_Toc410809110"/>
      <w:r>
        <w:t xml:space="preserve">What </w:t>
      </w:r>
      <w:r w:rsidR="00B659F5">
        <w:t>Happens Inside The Sun</w:t>
      </w:r>
      <w:r>
        <w:t>?</w:t>
      </w:r>
      <w:bookmarkEnd w:id="11"/>
      <w:r>
        <w:t xml:space="preserve"> </w:t>
      </w:r>
    </w:p>
    <w:p w14:paraId="530EB0EA"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75A5F0A6"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14:paraId="7A0E02DE"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0690F484"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020114CB" w14:textId="77777777" w:rsidR="00A503A2" w:rsidRDefault="00EE2D40" w:rsidP="00E73FD2">
      <w:pPr>
        <w:pStyle w:val="Heading2"/>
      </w:pPr>
      <w:r>
        <w:br w:type="page"/>
      </w:r>
      <w:bookmarkStart w:id="12" w:name="_Toc410809111"/>
      <w:r w:rsidR="00A503A2">
        <w:t xml:space="preserve">What are </w:t>
      </w:r>
      <w:r w:rsidR="00BA2221">
        <w:t>Sunspots</w:t>
      </w:r>
      <w:r w:rsidR="00A503A2">
        <w:t>?</w:t>
      </w:r>
      <w:bookmarkEnd w:id="12"/>
      <w:r w:rsidR="00A503A2">
        <w:t xml:space="preserve"> </w:t>
      </w:r>
    </w:p>
    <w:p w14:paraId="7E8762FE" w14:textId="312050F5" w:rsidR="00A503A2" w:rsidRPr="00BA2221" w:rsidRDefault="00A503A2" w:rsidP="00BA2221">
      <w:r w:rsidRPr="00BA2221">
        <w:t>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w:t>
      </w:r>
      <w:r w:rsidR="00420DE5">
        <w:rPr>
          <w:rStyle w:val="FootnoteReference"/>
        </w:rPr>
        <w:footnoteReference w:id="2"/>
      </w:r>
      <w:r w:rsidRPr="00BA2221">
        <w:t xml:space="preserve"> </w:t>
      </w:r>
    </w:p>
    <w:p w14:paraId="2AEDB3C5"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7C1662F5"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01DF3B68"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6BF6B58F" w14:textId="77777777" w:rsidR="00A503A2" w:rsidRDefault="00E73FD2" w:rsidP="00BA2221">
      <w:pPr>
        <w:pStyle w:val="Heading2"/>
      </w:pPr>
      <w:r>
        <w:br w:type="page"/>
      </w:r>
      <w:bookmarkStart w:id="13" w:name="_Toc410809112"/>
      <w:r w:rsidR="00A503A2">
        <w:t xml:space="preserve">What </w:t>
      </w:r>
      <w:r w:rsidR="00BA2221">
        <w:t>I</w:t>
      </w:r>
      <w:r w:rsidR="00A503A2">
        <w:t xml:space="preserve">s the </w:t>
      </w:r>
      <w:r w:rsidR="00BA2221">
        <w:t>Solar Atmosphere Like</w:t>
      </w:r>
      <w:r w:rsidR="00A503A2">
        <w:t>?</w:t>
      </w:r>
      <w:bookmarkEnd w:id="13"/>
      <w:r w:rsidR="00A503A2">
        <w:t xml:space="preserve"> </w:t>
      </w:r>
    </w:p>
    <w:p w14:paraId="72A0124E" w14:textId="77777777" w:rsidR="00A503A2" w:rsidRPr="0061275E" w:rsidRDefault="00A503A2">
      <w:pPr>
        <w:spacing w:after="122" w:line="271" w:lineRule="atLeast"/>
      </w:pPr>
      <w:r w:rsidRPr="0061275E">
        <w:t xml:space="preserve">The part of the sun that you see in the sky is called the </w:t>
      </w:r>
      <w:r w:rsidRPr="00266216">
        <w:rPr>
          <w:b/>
        </w:rPr>
        <w:t>photosphere</w:t>
      </w:r>
      <w:r w:rsidRPr="0061275E">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01EB25B6" w14:textId="77777777" w:rsidR="00A503A2" w:rsidRPr="0061275E" w:rsidRDefault="00A503A2">
      <w:pPr>
        <w:spacing w:after="122" w:line="271" w:lineRule="atLeast"/>
      </w:pPr>
      <w:r w:rsidRPr="0061275E">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sidRPr="00266216">
        <w:rPr>
          <w:b/>
        </w:rPr>
        <w:t>heliopause</w:t>
      </w:r>
      <w:r w:rsidRPr="0061275E">
        <w:t xml:space="preserve"> that you can say that the influence of the Sun's atmosphere ends. </w:t>
      </w:r>
    </w:p>
    <w:p w14:paraId="351275D5" w14:textId="77777777" w:rsidR="00A503A2" w:rsidRDefault="00A503A2" w:rsidP="00A503A2">
      <w:r>
        <w:t>Various parts of the s</w:t>
      </w:r>
      <w:r w:rsidR="00EC0A70">
        <w:t>olar atmosphere are as follows.</w:t>
      </w:r>
    </w:p>
    <w:p w14:paraId="203F477F" w14:textId="77777777" w:rsidR="00A503A2" w:rsidRPr="00A503A2" w:rsidRDefault="00A503A2" w:rsidP="00BA2221">
      <w:pPr>
        <w:pStyle w:val="Heading3"/>
      </w:pPr>
      <w:bookmarkStart w:id="14" w:name="_Toc410809113"/>
      <w:r w:rsidRPr="00A503A2">
        <w:t>Prominences and Solar Flares</w:t>
      </w:r>
      <w:bookmarkEnd w:id="14"/>
      <w:r w:rsidRPr="00A503A2">
        <w:t xml:space="preserve"> </w:t>
      </w:r>
    </w:p>
    <w:p w14:paraId="36A698D2" w14:textId="77777777"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t xml:space="preserve">. </w:t>
      </w:r>
    </w:p>
    <w:p w14:paraId="30418748" w14:textId="77777777" w:rsidR="00A503A2" w:rsidRDefault="00A503A2" w:rsidP="00BA2221">
      <w:pPr>
        <w:pStyle w:val="Heading3"/>
      </w:pPr>
      <w:bookmarkStart w:id="15" w:name="_Toc410809114"/>
      <w:r>
        <w:t>Chromosphere</w:t>
      </w:r>
      <w:bookmarkEnd w:id="15"/>
      <w:r>
        <w:t xml:space="preserve"> </w:t>
      </w:r>
    </w:p>
    <w:p w14:paraId="5CEFAA93"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14:paraId="716FA5F0" w14:textId="77777777" w:rsidR="00A503A2" w:rsidRDefault="00A503A2" w:rsidP="00BA2221">
      <w:pPr>
        <w:pStyle w:val="Heading3"/>
      </w:pPr>
      <w:bookmarkStart w:id="16" w:name="_Toc410809115"/>
      <w:bookmarkStart w:id="17" w:name="_Ref432073476"/>
      <w:r>
        <w:t>Corona</w:t>
      </w:r>
      <w:bookmarkEnd w:id="16"/>
      <w:bookmarkEnd w:id="17"/>
      <w:r>
        <w:t xml:space="preserve"> </w:t>
      </w:r>
    </w:p>
    <w:p w14:paraId="633DCE8A"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552962C4" w14:textId="77777777" w:rsidR="00266216" w:rsidRDefault="00266216">
      <w:pPr>
        <w:rPr>
          <w:rFonts w:asciiTheme="majorHAnsi" w:eastAsiaTheme="majorEastAsia" w:hAnsiTheme="majorHAnsi" w:cstheme="majorBidi"/>
          <w:color w:val="538135" w:themeColor="accent6" w:themeShade="BF"/>
          <w:sz w:val="24"/>
          <w:szCs w:val="24"/>
        </w:rPr>
      </w:pPr>
      <w:bookmarkStart w:id="18" w:name="_Toc410809116"/>
      <w:r>
        <w:br w:type="page"/>
      </w:r>
    </w:p>
    <w:p w14:paraId="2FBEE2DA" w14:textId="77777777" w:rsidR="00A503A2" w:rsidRDefault="00A503A2" w:rsidP="00BA2221">
      <w:pPr>
        <w:pStyle w:val="Heading3"/>
      </w:pPr>
      <w:r>
        <w:t>Solar Wind</w:t>
      </w:r>
      <w:bookmarkEnd w:id="18"/>
      <w:r>
        <w:t xml:space="preserve"> </w:t>
      </w:r>
    </w:p>
    <w:p w14:paraId="4911A361"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44B5A671" w14:textId="77777777" w:rsidR="00A503A2" w:rsidRPr="002E3B27" w:rsidRDefault="00A503A2" w:rsidP="00BA2221">
      <w:r w:rsidRPr="002E3B27">
        <w:t xml:space="preserve">In 1960, the </w:t>
      </w:r>
      <w:r w:rsidRPr="0061275E">
        <w:t>Satellite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07BF0D9A" w14:textId="77777777" w:rsidR="00A503A2" w:rsidRDefault="005440A4" w:rsidP="00BA2221">
      <w:pPr>
        <w:pStyle w:val="Heading3"/>
      </w:pPr>
      <w:r>
        <w:br w:type="column"/>
      </w:r>
      <w:bookmarkStart w:id="19" w:name="_Toc410809117"/>
      <w:r w:rsidR="00EE2D40">
        <w:t>Zodiacal</w:t>
      </w:r>
      <w:r w:rsidR="00A503A2">
        <w:t xml:space="preserve"> Light</w:t>
      </w:r>
      <w:bookmarkEnd w:id="19"/>
      <w:r w:rsidR="00A503A2">
        <w:t xml:space="preserve"> </w:t>
      </w:r>
    </w:p>
    <w:p w14:paraId="47798A89"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1CC48F73" w14:textId="77777777" w:rsidR="00A503A2" w:rsidRDefault="00A503A2" w:rsidP="00BA2221">
      <w:pPr>
        <w:pStyle w:val="Heading3"/>
      </w:pPr>
      <w:bookmarkStart w:id="20" w:name="_Toc410809118"/>
      <w:bookmarkStart w:id="21" w:name="_Ref432073528"/>
      <w:r>
        <w:t>Heliopause</w:t>
      </w:r>
      <w:bookmarkEnd w:id="20"/>
      <w:bookmarkEnd w:id="21"/>
      <w:r>
        <w:t xml:space="preserve"> </w:t>
      </w:r>
    </w:p>
    <w:p w14:paraId="3BBFF4E9" w14:textId="77777777"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14:paraId="4E236915" w14:textId="77777777" w:rsidR="00A503A2" w:rsidRDefault="00E73FD2" w:rsidP="00A503A2">
      <w:pPr>
        <w:pStyle w:val="Heading2"/>
      </w:pPr>
      <w:r>
        <w:br w:type="page"/>
      </w:r>
      <w:bookmarkStart w:id="22" w:name="_Toc410809119"/>
      <w:r w:rsidR="00A503A2">
        <w:t xml:space="preserve">What is </w:t>
      </w:r>
      <w:r w:rsidR="00BA2221">
        <w:t>Solar Weather?</w:t>
      </w:r>
      <w:bookmarkEnd w:id="22"/>
      <w:r w:rsidR="00BA2221">
        <w:t xml:space="preserve"> </w:t>
      </w:r>
    </w:p>
    <w:p w14:paraId="3F832DAF"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267C715C"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0F15A7A6"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4CCD3AE2"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7858D70D" w14:textId="77777777" w:rsidR="00C71457" w:rsidRDefault="00EE2D40" w:rsidP="00E73FD2">
      <w:pPr>
        <w:pStyle w:val="Heading1"/>
      </w:pPr>
      <w:r>
        <w:br w:type="page"/>
      </w:r>
      <w:bookmarkStart w:id="23" w:name="_Toc410809120"/>
      <w:r w:rsidR="00C71457">
        <w:t>How the Solar System Was Born</w:t>
      </w:r>
      <w:bookmarkEnd w:id="23"/>
      <w:r w:rsidR="00C71457">
        <w:t xml:space="preserve"> </w:t>
      </w:r>
    </w:p>
    <w:p w14:paraId="033EFD98"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22936B0A" w14:textId="77777777" w:rsidR="00C71457" w:rsidRDefault="00C71457" w:rsidP="00C71457">
      <w:pPr>
        <w:pStyle w:val="Heading2"/>
      </w:pPr>
      <w:bookmarkStart w:id="24" w:name="_Toc410809121"/>
      <w:r>
        <w:t>Big Bang Theory</w:t>
      </w:r>
      <w:bookmarkEnd w:id="24"/>
      <w:r>
        <w:t xml:space="preserve"> </w:t>
      </w:r>
    </w:p>
    <w:p w14:paraId="0C7E28AB" w14:textId="77777777" w:rsidR="00C71457" w:rsidRDefault="00C71457" w:rsidP="00C71457">
      <w:r>
        <w:t xml:space="preserve">This theory is based around the idea that an enormous explosion </w:t>
      </w:r>
      <w:r w:rsidR="00EE2D40">
        <w:t>occurred</w:t>
      </w:r>
      <w:r>
        <w:t xml:space="preserve"> about </w:t>
      </w:r>
    </w:p>
    <w:p w14:paraId="5EEADDEB"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73506A3E"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6F08BF9C"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3DABC3E0" w14:textId="77777777" w:rsidR="00C71457" w:rsidRDefault="00C71457" w:rsidP="00C71457">
      <w:pPr>
        <w:pStyle w:val="Heading2"/>
      </w:pPr>
      <w:bookmarkStart w:id="25" w:name="_Toc410809122"/>
      <w:r>
        <w:t>Solar System Formation</w:t>
      </w:r>
      <w:bookmarkEnd w:id="25"/>
      <w:r>
        <w:t xml:space="preserve"> </w:t>
      </w:r>
    </w:p>
    <w:p w14:paraId="01863A20" w14:textId="77777777" w:rsidR="00C71457" w:rsidRPr="00BA2221" w:rsidRDefault="00C71457" w:rsidP="00BA2221">
      <w:r w:rsidRPr="00BA2221">
        <w:t xml:space="preserve">The solar system formed out of a big cloud of gas and dust about 4.6 billion years ago. </w:t>
      </w:r>
    </w:p>
    <w:p w14:paraId="1570979F" w14:textId="77777777" w:rsidR="001027A4" w:rsidRDefault="00C71457" w:rsidP="001027A4">
      <w:r w:rsidRPr="00BA2221">
        <w:t xml:space="preserve">Stars and solar systems that are very similar to the Sun are now forming in the Eagle Nebula (also known as M16). </w:t>
      </w:r>
    </w:p>
    <w:p w14:paraId="1B7578DF" w14:textId="77777777" w:rsidR="00C71457" w:rsidRDefault="001027A4" w:rsidP="00E73FD2">
      <w:pPr>
        <w:pStyle w:val="Heading1"/>
      </w:pPr>
      <w:r>
        <w:br w:type="page"/>
      </w:r>
      <w:bookmarkStart w:id="26" w:name="Glossary"/>
      <w:bookmarkStart w:id="27" w:name="_Toc410809123"/>
      <w:bookmarkEnd w:id="26"/>
      <w:r w:rsidR="00C71457">
        <w:t>Glossary</w:t>
      </w:r>
      <w:bookmarkEnd w:id="27"/>
      <w:r w:rsidR="00C71457">
        <w:t xml:space="preserve"> </w:t>
      </w:r>
    </w:p>
    <w:p w14:paraId="04AAB448" w14:textId="77777777"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14:paraId="23D2DEE6" w14:textId="77777777"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14:paraId="6BBDEA3E" w14:textId="77777777"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14:paraId="6FD0360F" w14:textId="77777777" w:rsidR="003547C9" w:rsidRDefault="003547C9">
      <w:pPr>
        <w:spacing w:after="0" w:line="240" w:lineRule="auto"/>
      </w:pPr>
      <w:r>
        <w:br w:type="page"/>
      </w:r>
    </w:p>
    <w:p w14:paraId="21B6C47A" w14:textId="77777777" w:rsidR="003547C9" w:rsidRPr="003547C9" w:rsidRDefault="003547C9" w:rsidP="003547C9">
      <w:bookmarkStart w:id="28" w:name="Future_Bibliography_Page"/>
      <w:bookmarkEnd w:id="28"/>
    </w:p>
    <w:sectPr w:rsidR="003547C9" w:rsidRPr="003547C9" w:rsidSect="00CC195F">
      <w:footerReference w:type="default" r:id="rId19"/>
      <w:footnotePr>
        <w:numFmt w:val="upperRoman"/>
      </w:footnotePr>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6A049B" w14:textId="77777777" w:rsidR="006D1210" w:rsidRDefault="006D1210" w:rsidP="00CC195F">
      <w:pPr>
        <w:spacing w:after="0" w:line="240" w:lineRule="auto"/>
      </w:pPr>
      <w:r>
        <w:separator/>
      </w:r>
    </w:p>
  </w:endnote>
  <w:endnote w:type="continuationSeparator" w:id="0">
    <w:p w14:paraId="5B310AA0" w14:textId="77777777" w:rsidR="006D1210" w:rsidRDefault="006D1210"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7E0D794E"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66216" w:rsidRPr="00266216">
          <w:rPr>
            <w:b/>
            <w:bCs/>
            <w:noProof/>
          </w:rPr>
          <w:t>9</w:t>
        </w:r>
        <w:r>
          <w:rPr>
            <w:b/>
            <w:bCs/>
            <w:noProof/>
          </w:rPr>
          <w:fldChar w:fldCharType="end"/>
        </w:r>
        <w:r>
          <w:rPr>
            <w:b/>
            <w:bCs/>
          </w:rPr>
          <w:t xml:space="preserve"> | </w:t>
        </w:r>
        <w:r>
          <w:rPr>
            <w:color w:val="808080" w:themeColor="background1" w:themeShade="80"/>
            <w:spacing w:val="60"/>
          </w:rPr>
          <w:t>Page</w:t>
        </w:r>
      </w:p>
    </w:sdtContent>
  </w:sdt>
  <w:p w14:paraId="65F39401"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CC9186" w14:textId="77777777" w:rsidR="006D1210" w:rsidRDefault="006D1210" w:rsidP="00CC195F">
      <w:pPr>
        <w:spacing w:after="0" w:line="240" w:lineRule="auto"/>
      </w:pPr>
      <w:r>
        <w:separator/>
      </w:r>
    </w:p>
  </w:footnote>
  <w:footnote w:type="continuationSeparator" w:id="0">
    <w:p w14:paraId="3A10FD4A" w14:textId="77777777" w:rsidR="006D1210" w:rsidRDefault="006D1210" w:rsidP="00CC195F">
      <w:pPr>
        <w:spacing w:after="0" w:line="240" w:lineRule="auto"/>
      </w:pPr>
      <w:r>
        <w:continuationSeparator/>
      </w:r>
    </w:p>
  </w:footnote>
  <w:footnote w:id="1">
    <w:p w14:paraId="008661BE"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 w:id="2">
    <w:p w14:paraId="3FCE96E1" w14:textId="792937BC" w:rsidR="00420DE5" w:rsidRPr="00420DE5" w:rsidRDefault="00420DE5">
      <w:pPr>
        <w:pStyle w:val="FootnoteText"/>
        <w:rPr>
          <w:lang w:val="en-CA"/>
        </w:rPr>
      </w:pPr>
      <w:r>
        <w:rPr>
          <w:rStyle w:val="FootnoteReference"/>
        </w:rPr>
        <w:footnoteRef/>
      </w:r>
      <w:r>
        <w:t xml:space="preserve"> </w:t>
      </w:r>
      <w:r w:rsidRPr="00420DE5">
        <w:t>Definition from Oxford Dictionary,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numFmt w:val="upperRoman"/>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97BF6"/>
    <w:rsid w:val="000A22A2"/>
    <w:rsid w:val="000D44AB"/>
    <w:rsid w:val="001027A4"/>
    <w:rsid w:val="001043AB"/>
    <w:rsid w:val="002469CD"/>
    <w:rsid w:val="00266216"/>
    <w:rsid w:val="0027580F"/>
    <w:rsid w:val="00293B12"/>
    <w:rsid w:val="002B125E"/>
    <w:rsid w:val="002E3B27"/>
    <w:rsid w:val="00335B4B"/>
    <w:rsid w:val="003531ED"/>
    <w:rsid w:val="003547C9"/>
    <w:rsid w:val="003A45DC"/>
    <w:rsid w:val="00420DE5"/>
    <w:rsid w:val="00424A25"/>
    <w:rsid w:val="00486937"/>
    <w:rsid w:val="00490B04"/>
    <w:rsid w:val="004A46A0"/>
    <w:rsid w:val="005440A4"/>
    <w:rsid w:val="005D655D"/>
    <w:rsid w:val="0061275E"/>
    <w:rsid w:val="006D1210"/>
    <w:rsid w:val="00714773"/>
    <w:rsid w:val="007547CC"/>
    <w:rsid w:val="007863CA"/>
    <w:rsid w:val="007A3872"/>
    <w:rsid w:val="007E3744"/>
    <w:rsid w:val="007E7A1A"/>
    <w:rsid w:val="007F0C49"/>
    <w:rsid w:val="007F30BB"/>
    <w:rsid w:val="00837E66"/>
    <w:rsid w:val="00897D9F"/>
    <w:rsid w:val="00992D65"/>
    <w:rsid w:val="009A3B24"/>
    <w:rsid w:val="00A13277"/>
    <w:rsid w:val="00A20514"/>
    <w:rsid w:val="00A503A2"/>
    <w:rsid w:val="00AA578B"/>
    <w:rsid w:val="00AA5D9E"/>
    <w:rsid w:val="00B150CC"/>
    <w:rsid w:val="00B171BC"/>
    <w:rsid w:val="00B37A9C"/>
    <w:rsid w:val="00B659F5"/>
    <w:rsid w:val="00BA2221"/>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4D3160"/>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books.org/wiki/Wikijunior" TargetMode="External"/><Relationship Id="rId13" Type="http://schemas.openxmlformats.org/officeDocument/2006/relationships/image" Target="media/image3.jpe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yperlink" Target="http://solarsystem.nasa.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nu.org/licenses/gpl.html" TargetMode="External"/><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AC5852C-907C-4940-817B-1ADC340E3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3137</Words>
  <Characters>17885</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20981</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2020-06-01T17:55:00Z</dcterms:created>
  <dcterms:modified xsi:type="dcterms:W3CDTF">2020-06-01T17:55:00Z</dcterms:modified>
</cp:coreProperties>
</file>